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8C39" w14:textId="77777777" w:rsidR="00FB72C6" w:rsidRDefault="00511AC0">
      <w:pPr>
        <w:pStyle w:val="Standard"/>
      </w:pPr>
      <w:r>
        <w:t>FS Undergrad Curriculum Report, 2/27/24</w:t>
      </w:r>
    </w:p>
    <w:p w14:paraId="092A8C3A" w14:textId="77777777" w:rsidR="00FB72C6" w:rsidRDefault="00FB72C6">
      <w:pPr>
        <w:pStyle w:val="Standard"/>
      </w:pPr>
    </w:p>
    <w:p w14:paraId="092A8C3B" w14:textId="77777777" w:rsidR="00FB72C6" w:rsidRDefault="00511AC0">
      <w:pPr>
        <w:pStyle w:val="Standard"/>
      </w:pPr>
      <w:r>
        <w:rPr>
          <w:b/>
          <w:bCs/>
        </w:rPr>
        <w:t>NEW COURSE PROPOSALS (5)</w:t>
      </w:r>
    </w:p>
    <w:p w14:paraId="092A8C3C" w14:textId="77777777" w:rsidR="00FB72C6" w:rsidRDefault="00FB72C6">
      <w:pPr>
        <w:pStyle w:val="Standard"/>
        <w:rPr>
          <w:b/>
          <w:bCs/>
        </w:rPr>
      </w:pPr>
    </w:p>
    <w:p w14:paraId="092A8C3D" w14:textId="77777777" w:rsidR="00FB72C6" w:rsidRDefault="00511AC0">
      <w:pPr>
        <w:pStyle w:val="Standard"/>
      </w:pPr>
      <w:r>
        <w:rPr>
          <w:b/>
          <w:bCs/>
        </w:rPr>
        <w:t>CHEM 3100</w:t>
      </w:r>
      <w:r>
        <w:t xml:space="preserve"> </w:t>
      </w:r>
      <w:r>
        <w:rPr>
          <w:i/>
          <w:iCs/>
        </w:rPr>
        <w:t xml:space="preserve">Fundamentals of Scientific Glassblowing, </w:t>
      </w:r>
      <w:r>
        <w:t>1 credit hour</w:t>
      </w:r>
    </w:p>
    <w:p w14:paraId="092A8C3E" w14:textId="77777777" w:rsidR="00FB72C6" w:rsidRDefault="00511AC0">
      <w:pPr>
        <w:pStyle w:val="Standard"/>
        <w:widowControl/>
        <w:rPr>
          <w:rFonts w:ascii="Calibri, Helvetica, sans-serif" w:hAnsi="Calibri, Helvetica, sans-serif"/>
          <w:color w:val="333333"/>
          <w:sz w:val="22"/>
        </w:rPr>
      </w:pPr>
      <w:r>
        <w:rPr>
          <w:rFonts w:ascii="Calibri, Helvetica, sans-serif" w:hAnsi="Calibri, Helvetica, sans-serif"/>
          <w:color w:val="333333"/>
          <w:sz w:val="22"/>
        </w:rPr>
        <w:t xml:space="preserve">An introduction to flame working techniques for the manipulation of glass for chemistry and </w:t>
      </w:r>
      <w:r>
        <w:rPr>
          <w:rFonts w:ascii="Calibri, Helvetica, sans-serif" w:hAnsi="Calibri, Helvetica, sans-serif"/>
          <w:color w:val="333333"/>
          <w:sz w:val="22"/>
        </w:rPr>
        <w:t xml:space="preserve">biochemistry majors. Hands-on techniques for developing skills for artistic and scientific glass design, </w:t>
      </w:r>
      <w:proofErr w:type="gramStart"/>
      <w:r>
        <w:rPr>
          <w:rFonts w:ascii="Calibri, Helvetica, sans-serif" w:hAnsi="Calibri, Helvetica, sans-serif"/>
          <w:color w:val="333333"/>
          <w:sz w:val="22"/>
        </w:rPr>
        <w:t>creation</w:t>
      </w:r>
      <w:proofErr w:type="gramEnd"/>
      <w:r>
        <w:rPr>
          <w:rFonts w:ascii="Calibri, Helvetica, sans-serif" w:hAnsi="Calibri, Helvetica, sans-serif"/>
          <w:color w:val="333333"/>
          <w:sz w:val="22"/>
        </w:rPr>
        <w:t xml:space="preserve"> and repair. May be taken only as P/NC.</w:t>
      </w:r>
    </w:p>
    <w:p w14:paraId="092A8C3F" w14:textId="77777777" w:rsidR="00FB72C6" w:rsidRDefault="00511AC0">
      <w:pPr>
        <w:pStyle w:val="Standard"/>
        <w:widowControl/>
        <w:rPr>
          <w:rFonts w:ascii="Calibri, Helvetica, sans-serif" w:hAnsi="Calibri, Helvetica, sans-serif"/>
          <w:color w:val="333333"/>
          <w:sz w:val="22"/>
        </w:rPr>
      </w:pPr>
      <w:proofErr w:type="spellStart"/>
      <w:r>
        <w:rPr>
          <w:rFonts w:ascii="Calibri, Helvetica, sans-serif" w:hAnsi="Calibri, Helvetica, sans-serif"/>
          <w:color w:val="333333"/>
          <w:sz w:val="22"/>
        </w:rPr>
        <w:t>Prereq</w:t>
      </w:r>
      <w:proofErr w:type="spellEnd"/>
      <w:r>
        <w:rPr>
          <w:rFonts w:ascii="Calibri, Helvetica, sans-serif" w:hAnsi="Calibri, Helvetica, sans-serif"/>
          <w:color w:val="333333"/>
          <w:sz w:val="22"/>
        </w:rPr>
        <w:t>: CHEM 2480 with a minimum grade of C- or instructor permission; can be taken with CHEM 3100</w:t>
      </w:r>
    </w:p>
    <w:p w14:paraId="092A8C40" w14:textId="77777777" w:rsidR="00FB72C6" w:rsidRDefault="00FB72C6">
      <w:pPr>
        <w:pStyle w:val="Standard"/>
        <w:widowControl/>
        <w:rPr>
          <w:rFonts w:ascii="Calibri, Helvetica, sans-serif" w:hAnsi="Calibri, Helvetica, sans-serif"/>
          <w:color w:val="333333"/>
          <w:sz w:val="22"/>
        </w:rPr>
      </w:pPr>
    </w:p>
    <w:p w14:paraId="092A8C41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PHY</w:t>
      </w: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S 2075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 xml:space="preserve">General Physics I Lab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Laboratory component for PHYS 2070; 1 credit hour. Algebra-based general physics labs associated with mechanics of energy and motion, gravitation, harmonic motion, fluids, heat, </w:t>
      </w:r>
      <w:proofErr w:type="gramStart"/>
      <w:r>
        <w:rPr>
          <w:rStyle w:val="ins"/>
          <w:rFonts w:ascii="Calibri, Helvetica, sans-serif" w:hAnsi="Calibri, Helvetica, sans-serif"/>
          <w:color w:val="333333"/>
          <w:sz w:val="22"/>
        </w:rPr>
        <w:t>entropy</w:t>
      </w:r>
      <w:proofErr w:type="gramEnd"/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and the laws of thermodynamics. Two hours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of lab. Will apply for core in Natural Sciences.</w:t>
      </w:r>
    </w:p>
    <w:p w14:paraId="092A8C42" w14:textId="77777777" w:rsidR="00FB72C6" w:rsidRDefault="00511AC0">
      <w:pPr>
        <w:pStyle w:val="Standard"/>
        <w:widowControl/>
      </w:pPr>
      <w:proofErr w:type="gramStart"/>
      <w:r>
        <w:rPr>
          <w:rStyle w:val="ins"/>
        </w:rPr>
        <w:t>( MATH</w:t>
      </w:r>
      <w:proofErr w:type="gramEnd"/>
      <w:r>
        <w:rPr>
          <w:rStyle w:val="ins"/>
        </w:rPr>
        <w:t xml:space="preserve"> 1320, Minimal grade: D-, Academic level: UG</w:t>
      </w:r>
      <w:r>
        <w:rPr>
          <w:rStyle w:val="ins"/>
          <w:color w:val="000000"/>
        </w:rPr>
        <w:br/>
      </w:r>
      <w:r>
        <w:rPr>
          <w:rStyle w:val="ins"/>
        </w:rPr>
        <w:t>And MATH 1330, Minimal grade: D-, Academic level: UG )</w:t>
      </w:r>
      <w:r>
        <w:rPr>
          <w:rStyle w:val="ins"/>
          <w:color w:val="000000"/>
        </w:rPr>
        <w:br/>
      </w:r>
      <w:r>
        <w:rPr>
          <w:rStyle w:val="ins"/>
        </w:rPr>
        <w:t>Or MATH 1340, Minimal grade: D-, Academic level: UG</w:t>
      </w:r>
      <w:r>
        <w:rPr>
          <w:rStyle w:val="ins"/>
          <w:color w:val="000000"/>
        </w:rPr>
        <w:br/>
      </w:r>
      <w:r>
        <w:rPr>
          <w:rStyle w:val="ins"/>
        </w:rPr>
        <w:t>Or MATH 1750, Minimal grade: D-, Academic level:</w:t>
      </w:r>
      <w:r>
        <w:rPr>
          <w:rStyle w:val="ins"/>
        </w:rPr>
        <w:t xml:space="preserve"> UG</w:t>
      </w:r>
      <w:r>
        <w:rPr>
          <w:rStyle w:val="ins"/>
          <w:color w:val="000000"/>
        </w:rPr>
        <w:br/>
      </w:r>
      <w:r>
        <w:rPr>
          <w:rStyle w:val="ins"/>
        </w:rPr>
        <w:t>Or MATH 1850, Minimal grade: D-, Academic level: UG</w:t>
      </w:r>
    </w:p>
    <w:p w14:paraId="092A8C43" w14:textId="77777777" w:rsidR="00FB72C6" w:rsidRDefault="00511AC0">
      <w:pPr>
        <w:pStyle w:val="Standard"/>
        <w:widowControl/>
      </w:pPr>
      <w:r>
        <w:rPr>
          <w:rFonts w:ascii="Calibri, Helvetica, sans-serif" w:hAnsi="Calibri, Helvetica, sans-serif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A8C3A" wp14:editId="092A8C3B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242697" cy="13972"/>
                <wp:effectExtent l="0" t="0" r="0" b="0"/>
                <wp:wrapSquare wrapText="right"/>
                <wp:docPr id="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7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2A8C3E" w14:textId="77777777" w:rsidR="00FB72C6" w:rsidRDefault="00511AC0">
                            <w:pPr>
                              <w:pStyle w:val="Textbody"/>
                            </w:pPr>
                            <w:r>
                              <w:t>corequisite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A8C3A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0;margin-top:0;width:97.85pt;height:1.1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" filled="f" stroked="f">
                <v:textbox style="mso-fit-shape-to-text:t" inset="0,0,0,0">
                  <w:txbxContent>
                    <w:p w14:paraId="092A8C3E" w14:textId="77777777" w:rsidR="00FB72C6" w:rsidRDefault="00511AC0">
                      <w:pPr>
                        <w:pStyle w:val="Textbody"/>
                      </w:pPr>
                      <w:r>
                        <w:t>corequisite</w:t>
                      </w: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rFonts w:ascii="Calibri, Helvetica, sans-serif" w:hAnsi="Calibri, Helvetica, sans-serif"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A8C3C" wp14:editId="092A8C3D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3373121" cy="13972"/>
                <wp:effectExtent l="0" t="0" r="0" b="0"/>
                <wp:wrapSquare wrapText="right"/>
                <wp:docPr id="2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2A8C40" w14:textId="77777777" w:rsidR="00FB72C6" w:rsidRDefault="00511AC0">
                            <w:pPr>
                              <w:pStyle w:val="Textbody"/>
                              <w:widowControl/>
                              <w:rPr>
                                <w:rFonts w:ascii="Calibri, Helvetica, sans-serif" w:hAnsi="Calibri, Helvetica, sans-serif"/>
                                <w:color w:val="333333"/>
                                <w:sz w:val="22"/>
                              </w:rPr>
                            </w:pPr>
                            <w:r>
                              <w:rPr>
                                <w:rFonts w:ascii="Calibri, Helvetica, sans-serif" w:hAnsi="Calibri, Helvetica, sans-serif"/>
                                <w:color w:val="333333"/>
                                <w:sz w:val="22"/>
                              </w:rPr>
                              <w:t>PHYS 2070 - General Physics I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A8C3C" id="Frame4" o:spid="_x0000_s1027" type="#_x0000_t202" style="position:absolute;margin-left:0;margin-top:0;width:265.6pt;height:1.1pt;z-index:25165926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" filled="f" stroked="f">
                <v:textbox style="mso-fit-shape-to-text:t" inset="0,0,0,0">
                  <w:txbxContent>
                    <w:p w14:paraId="092A8C40" w14:textId="77777777" w:rsidR="00FB72C6" w:rsidRDefault="00511AC0">
                      <w:pPr>
                        <w:pStyle w:val="Textbody"/>
                        <w:widowControl/>
                        <w:rPr>
                          <w:rFonts w:ascii="Calibri, Helvetica, sans-serif" w:hAnsi="Calibri, Helvetica, sans-serif"/>
                          <w:color w:val="333333"/>
                          <w:sz w:val="22"/>
                        </w:rPr>
                      </w:pPr>
                      <w:r>
                        <w:rPr>
                          <w:rFonts w:ascii="Calibri, Helvetica, sans-serif" w:hAnsi="Calibri, Helvetica, sans-serif"/>
                          <w:color w:val="333333"/>
                          <w:sz w:val="22"/>
                        </w:rPr>
                        <w:t>PHYS 2070 - General Physics I</w:t>
                      </w: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</w:p>
    <w:p w14:paraId="092A8C44" w14:textId="77777777" w:rsidR="00FB72C6" w:rsidRDefault="00FB72C6">
      <w:pPr>
        <w:pStyle w:val="Standard"/>
        <w:widowControl/>
        <w:rPr>
          <w:rFonts w:ascii="Calibri, Helvetica, sans-serif" w:hAnsi="Calibri, Helvetica, sans-serif"/>
          <w:color w:val="333333"/>
          <w:sz w:val="22"/>
        </w:rPr>
      </w:pPr>
    </w:p>
    <w:p w14:paraId="092A8C45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PHYS 2085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General Physics II Lab: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Laboratory component for PHYS 2080. Algebra-based general physics labs associated with electricity and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magnetism, capacitors and inductors, electromagnetic waves, optics, and atomic physics. Two hours of lab. Will apply for core, Natural Sciences.</w:t>
      </w:r>
    </w:p>
    <w:p w14:paraId="092A8C46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1 credit hrs.</w:t>
      </w:r>
    </w:p>
    <w:p w14:paraId="092A8C47" w14:textId="77777777" w:rsidR="00FB72C6" w:rsidRDefault="00511AC0">
      <w:pPr>
        <w:pStyle w:val="Standard"/>
        <w:widowControl/>
      </w:pPr>
      <w:proofErr w:type="spellStart"/>
      <w:r>
        <w:rPr>
          <w:rStyle w:val="ins"/>
          <w:rFonts w:ascii="Calibri, Helvetica, sans-serif" w:hAnsi="Calibri, Helvetica, sans-serif"/>
          <w:color w:val="000000"/>
          <w:sz w:val="22"/>
        </w:rPr>
        <w:t>prereqs</w:t>
      </w:r>
      <w:proofErr w:type="spellEnd"/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: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PHYS 2070, Minimal grade: D-, Academic level: UG</w:t>
      </w:r>
      <w:r>
        <w:rPr>
          <w:rStyle w:val="ins"/>
          <w:rFonts w:ascii="Calibri, Helvetica, sans-serif" w:hAnsi="Calibri, Helvetica, sans-serif"/>
          <w:color w:val="000000"/>
          <w:sz w:val="22"/>
        </w:rPr>
        <w:br/>
      </w:r>
      <w:r>
        <w:rPr>
          <w:rStyle w:val="ins"/>
          <w:rFonts w:ascii="Calibri, Helvetica, sans-serif" w:hAnsi="Calibri, Helvetica, sans-serif"/>
          <w:color w:val="333333"/>
          <w:sz w:val="22"/>
        </w:rPr>
        <w:t>PHYS 2075, Minimal Grade C, Academic le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vel: UG</w:t>
      </w:r>
    </w:p>
    <w:p w14:paraId="092A8C48" w14:textId="77777777" w:rsidR="00FB72C6" w:rsidRDefault="00511AC0">
      <w:pPr>
        <w:pStyle w:val="Standard"/>
        <w:widowControl/>
      </w:pPr>
      <w:proofErr w:type="spellStart"/>
      <w:r>
        <w:rPr>
          <w:rStyle w:val="ins"/>
          <w:rFonts w:ascii="Calibri, Helvetica, sans-serif" w:hAnsi="Calibri, Helvetica, sans-serif"/>
          <w:color w:val="000000"/>
          <w:sz w:val="22"/>
        </w:rPr>
        <w:t>coreq</w:t>
      </w:r>
      <w:proofErr w:type="spellEnd"/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: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PHYS 2080 - General Physics II</w:t>
      </w:r>
    </w:p>
    <w:p w14:paraId="092A8C49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333333"/>
          <w:sz w:val="22"/>
        </w:rPr>
        <w:t>Separating the lecture and lab portions into separate courses will benefit students</w:t>
      </w:r>
    </w:p>
    <w:p w14:paraId="092A8C4A" w14:textId="77777777" w:rsidR="00FB72C6" w:rsidRDefault="00FB72C6">
      <w:pPr>
        <w:pStyle w:val="Standard"/>
        <w:widowControl/>
      </w:pPr>
    </w:p>
    <w:p w14:paraId="092A8C4B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PHSY 2135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Physics for Science and Engineering majors I Lab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;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Laboratory component of PHYS 2130. Calculus based general physics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labs associated with mechanics of motion and energy, rotation, gravitation, harmonic motion, waves, </w:t>
      </w:r>
      <w:proofErr w:type="gramStart"/>
      <w:r>
        <w:rPr>
          <w:rStyle w:val="ins"/>
          <w:rFonts w:ascii="Calibri, Helvetica, sans-serif" w:hAnsi="Calibri, Helvetica, sans-serif"/>
          <w:color w:val="333333"/>
          <w:sz w:val="22"/>
        </w:rPr>
        <w:t>fluids</w:t>
      </w:r>
      <w:proofErr w:type="gramEnd"/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and the laws of thermodynamics. Two hours of lab.</w:t>
      </w:r>
    </w:p>
    <w:p w14:paraId="092A8C4C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Separating the lab portion from the current </w:t>
      </w:r>
      <w:proofErr w:type="spellStart"/>
      <w:r>
        <w:rPr>
          <w:rStyle w:val="ins"/>
          <w:rFonts w:ascii="Calibri, Helvetica, sans-serif" w:hAnsi="Calibri, Helvetica, sans-serif"/>
          <w:color w:val="333333"/>
          <w:sz w:val="22"/>
        </w:rPr>
        <w:t>lecture+lab</w:t>
      </w:r>
      <w:proofErr w:type="spellEnd"/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combined course benefits student. 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>1 credit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hour. Will apply for the core, Natural Sciences</w:t>
      </w:r>
    </w:p>
    <w:p w14:paraId="092A8C4D" w14:textId="77777777" w:rsidR="00FB72C6" w:rsidRDefault="00FB72C6">
      <w:pPr>
        <w:pStyle w:val="Standard"/>
        <w:widowControl/>
      </w:pPr>
    </w:p>
    <w:p w14:paraId="092A8C4E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PHSY 2145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Physics for Science and Engineering majors II Lab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: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Laboratory component for PHYS 2140. Calculus based general physics labs associated with electricity and magnetism, capacitors and inductors, elec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tromagnetic oscillations, Maxwell's equations and electromagnetic radiation, optics, images, interference, and diffraction. Two hours of lab. Will apply for the core, Natural Sciences</w:t>
      </w:r>
    </w:p>
    <w:p w14:paraId="092A8C4F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1 credit hr.</w:t>
      </w:r>
    </w:p>
    <w:p w14:paraId="092A8C50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Separating the lab portion from the current </w:t>
      </w:r>
      <w:proofErr w:type="spellStart"/>
      <w:r>
        <w:rPr>
          <w:rStyle w:val="ins"/>
          <w:rFonts w:ascii="Calibri, Helvetica, sans-serif" w:hAnsi="Calibri, Helvetica, sans-serif"/>
          <w:color w:val="333333"/>
          <w:sz w:val="22"/>
        </w:rPr>
        <w:t>lecture+lab</w:t>
      </w:r>
      <w:proofErr w:type="spellEnd"/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com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bined course benefits students.</w:t>
      </w:r>
    </w:p>
    <w:p w14:paraId="092A8C51" w14:textId="77777777" w:rsidR="00FB72C6" w:rsidRDefault="00FB72C6">
      <w:pPr>
        <w:pStyle w:val="Standard"/>
        <w:widowControl/>
      </w:pPr>
    </w:p>
    <w:p w14:paraId="092A8C52" w14:textId="77777777" w:rsidR="00FB72C6" w:rsidRDefault="00511AC0">
      <w:pPr>
        <w:pStyle w:val="Standard"/>
      </w:pPr>
      <w:r>
        <w:rPr>
          <w:b/>
          <w:bCs/>
        </w:rPr>
        <w:t>COURSE MODIFICATIONS (14)</w:t>
      </w:r>
    </w:p>
    <w:p w14:paraId="092A8C53" w14:textId="77777777" w:rsidR="00FB72C6" w:rsidRDefault="00FB72C6">
      <w:pPr>
        <w:pStyle w:val="Standard"/>
        <w:rPr>
          <w:color w:val="000000"/>
        </w:rPr>
      </w:pPr>
    </w:p>
    <w:p w14:paraId="092A8C54" w14:textId="77777777" w:rsidR="00FB72C6" w:rsidRDefault="00511AC0">
      <w:pPr>
        <w:pStyle w:val="Standard"/>
      </w:pPr>
      <w:r>
        <w:rPr>
          <w:b/>
          <w:bCs/>
          <w:color w:val="000000"/>
        </w:rPr>
        <w:t>ART 1040, 1050</w:t>
      </w:r>
      <w:r>
        <w:rPr>
          <w:b/>
          <w:bCs/>
        </w:rPr>
        <w:t>, 1060, 1080</w:t>
      </w:r>
      <w:r>
        <w:t xml:space="preserve"> asking to be removed from the core</w:t>
      </w:r>
    </w:p>
    <w:p w14:paraId="092A8C55" w14:textId="77777777" w:rsidR="00FB72C6" w:rsidRDefault="00FB72C6">
      <w:pPr>
        <w:pStyle w:val="Standard"/>
      </w:pPr>
    </w:p>
    <w:p w14:paraId="092A8C56" w14:textId="77777777" w:rsidR="00FB72C6" w:rsidRDefault="00511AC0">
      <w:pPr>
        <w:pStyle w:val="Standard"/>
      </w:pPr>
      <w:r>
        <w:rPr>
          <w:b/>
          <w:bCs/>
        </w:rPr>
        <w:t>CHEE 2010</w:t>
      </w:r>
      <w:r>
        <w:t xml:space="preserve"> </w:t>
      </w:r>
      <w:r>
        <w:rPr>
          <w:i/>
          <w:iCs/>
        </w:rPr>
        <w:t>Mass and energy balances</w:t>
      </w:r>
    </w:p>
    <w:p w14:paraId="092A8C57" w14:textId="77777777" w:rsidR="00FB72C6" w:rsidRDefault="00511AC0">
      <w:pPr>
        <w:pStyle w:val="Standard"/>
      </w:pPr>
      <w:r>
        <w:t>SLOs are updated according to ABET criteria</w:t>
      </w:r>
    </w:p>
    <w:p w14:paraId="092A8C58" w14:textId="77777777" w:rsidR="00FB72C6" w:rsidRDefault="00511AC0">
      <w:pPr>
        <w:pStyle w:val="Standard"/>
      </w:pPr>
      <w:r>
        <w:t xml:space="preserve">Open only to Chemical Engineering and </w:t>
      </w:r>
      <w:r>
        <w:t>Environmental Engineering majors</w:t>
      </w:r>
    </w:p>
    <w:p w14:paraId="092A8C59" w14:textId="77777777" w:rsidR="00FB72C6" w:rsidRDefault="00511AC0">
      <w:pPr>
        <w:pStyle w:val="Standard"/>
        <w:widowControl/>
        <w:rPr>
          <w:rFonts w:ascii="Calibri, Helvetica, sans-serif" w:hAnsi="Calibri, Helvetica, sans-serif"/>
          <w:color w:val="007500"/>
          <w:sz w:val="22"/>
        </w:rPr>
      </w:pPr>
      <w:r>
        <w:rPr>
          <w:rFonts w:ascii="Calibri, Helvetica, sans-serif" w:hAnsi="Calibri, Helvetica, sans-serif"/>
          <w:color w:val="007500"/>
          <w:sz w:val="22"/>
        </w:rPr>
        <w:lastRenderedPageBreak/>
        <w:t>Relieves registration burden on Student Services director for a required course in Environmental Engineering degree program.</w:t>
      </w:r>
    </w:p>
    <w:p w14:paraId="092A8C5A" w14:textId="77777777" w:rsidR="00FB72C6" w:rsidRDefault="00FB72C6">
      <w:pPr>
        <w:pStyle w:val="Standard"/>
        <w:widowControl/>
        <w:rPr>
          <w:rFonts w:ascii="Calibri, Helvetica, sans-serif" w:hAnsi="Calibri, Helvetica, sans-serif"/>
          <w:color w:val="000000"/>
          <w:sz w:val="22"/>
        </w:rPr>
      </w:pPr>
    </w:p>
    <w:p w14:paraId="092A8C5B" w14:textId="77777777" w:rsidR="00FB72C6" w:rsidRDefault="00511AC0">
      <w:pPr>
        <w:pStyle w:val="Standard"/>
        <w:widowControl/>
      </w:pPr>
      <w:r>
        <w:rPr>
          <w:rFonts w:ascii="Calibri, Helvetica, sans-serif" w:hAnsi="Calibri, Helvetica, sans-serif"/>
          <w:b/>
          <w:bCs/>
          <w:color w:val="000000"/>
          <w:sz w:val="22"/>
        </w:rPr>
        <w:t xml:space="preserve">EEES 2760 </w:t>
      </w:r>
      <w:r>
        <w:rPr>
          <w:rFonts w:ascii="Calibri, Helvetica, sans-serif" w:hAnsi="Calibri, Helvetica, sans-serif"/>
          <w:color w:val="000000"/>
          <w:sz w:val="22"/>
        </w:rPr>
        <w:t xml:space="preserve">Title change from Field Methods Lab to </w:t>
      </w:r>
      <w:r>
        <w:rPr>
          <w:rFonts w:ascii="Calibri, Helvetica, sans-serif" w:hAnsi="Calibri, Helvetica, sans-serif"/>
          <w:i/>
          <w:iCs/>
          <w:color w:val="000000"/>
          <w:sz w:val="22"/>
        </w:rPr>
        <w:t>Methods for Environmental Sciences</w:t>
      </w:r>
    </w:p>
    <w:p w14:paraId="092A8C5C" w14:textId="77777777" w:rsidR="00FB72C6" w:rsidRDefault="00511AC0">
      <w:pPr>
        <w:pStyle w:val="Standard"/>
        <w:widowControl/>
        <w:rPr>
          <w:rFonts w:ascii="Calibri, Helvetica, sans-serif" w:hAnsi="Calibri, Helvetica, sans-serif"/>
          <w:color w:val="000000"/>
          <w:sz w:val="22"/>
        </w:rPr>
      </w:pPr>
      <w:r>
        <w:rPr>
          <w:rFonts w:ascii="Calibri, Helvetica, sans-serif" w:hAnsi="Calibri, Helvetica, sans-serif"/>
          <w:color w:val="000000"/>
          <w:sz w:val="22"/>
        </w:rPr>
        <w:t>change in cre</w:t>
      </w:r>
      <w:r>
        <w:rPr>
          <w:rFonts w:ascii="Calibri, Helvetica, sans-serif" w:hAnsi="Calibri, Helvetica, sans-serif"/>
          <w:color w:val="000000"/>
          <w:sz w:val="22"/>
        </w:rPr>
        <w:t xml:space="preserve">dit hrs. from 1 lecture, 2 </w:t>
      </w:r>
      <w:proofErr w:type="gramStart"/>
      <w:r>
        <w:rPr>
          <w:rFonts w:ascii="Calibri, Helvetica, sans-serif" w:hAnsi="Calibri, Helvetica, sans-serif"/>
          <w:color w:val="000000"/>
          <w:sz w:val="22"/>
        </w:rPr>
        <w:t>lab</w:t>
      </w:r>
      <w:proofErr w:type="gramEnd"/>
      <w:r>
        <w:rPr>
          <w:rFonts w:ascii="Calibri, Helvetica, sans-serif" w:hAnsi="Calibri, Helvetica, sans-serif"/>
          <w:color w:val="000000"/>
          <w:sz w:val="22"/>
        </w:rPr>
        <w:t xml:space="preserve"> to 2 lecture, 1 lab</w:t>
      </w:r>
    </w:p>
    <w:p w14:paraId="092A8C5D" w14:textId="77777777" w:rsidR="00FB72C6" w:rsidRDefault="00511AC0">
      <w:pPr>
        <w:pStyle w:val="Standard"/>
        <w:widowControl/>
      </w:pPr>
      <w:r>
        <w:rPr>
          <w:rFonts w:ascii="Calibri, Helvetica, sans-serif" w:hAnsi="Calibri, Helvetica, sans-serif"/>
          <w:color w:val="000000"/>
          <w:sz w:val="22"/>
        </w:rPr>
        <w:t xml:space="preserve">Change in catalog description: </w:t>
      </w:r>
      <w:bookmarkStart w:id="0" w:name="htmldiff2"/>
      <w:bookmarkEnd w:id="0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Hands on active-learning course exploring a range</w:t>
      </w:r>
      <w:r>
        <w:rPr>
          <w:color w:val="333333"/>
        </w:rPr>
        <w:t> </w:t>
      </w:r>
      <w:bookmarkStart w:id="1" w:name="htmldiff6"/>
      <w:bookmarkEnd w:id="1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Field exercises relevant to data collection, data analysis, and use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of </w:t>
      </w:r>
      <w:bookmarkStart w:id="2" w:name="htmldiff3"/>
      <w:bookmarkEnd w:id="2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commonly used</w:t>
      </w:r>
      <w:r>
        <w:rPr>
          <w:color w:val="333333"/>
        </w:rPr>
        <w:t> </w:t>
      </w:r>
      <w:bookmarkStart w:id="3" w:name="htmldiff7"/>
      <w:bookmarkEnd w:id="3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standard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field </w:t>
      </w:r>
      <w:bookmarkStart w:id="4" w:name="htmldiff4"/>
      <w:bookmarkEnd w:id="4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and lab exercises used</w:t>
      </w:r>
      <w:r>
        <w:rPr>
          <w:color w:val="333333"/>
        </w:rPr>
        <w:t> </w:t>
      </w:r>
      <w:bookmarkStart w:id="5" w:name="htmldiff8"/>
      <w:bookmarkEnd w:id="5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m</w:t>
      </w:r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ethods and equipment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in </w:t>
      </w:r>
      <w:bookmarkStart w:id="6" w:name="htmldiff5"/>
      <w:bookmarkEnd w:id="6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environmental sciences.</w:t>
      </w:r>
      <w:r>
        <w:rPr>
          <w:color w:val="333333"/>
        </w:rPr>
        <w:t> </w:t>
      </w:r>
      <w:bookmarkStart w:id="7" w:name="htmldiff9"/>
      <w:bookmarkEnd w:id="7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local ecosystems around Toledo.</w:t>
      </w:r>
      <w:r>
        <w:rPr>
          <w:color w:val="333333"/>
        </w:rPr>
        <w:t> </w:t>
      </w:r>
      <w:bookmarkStart w:id="8" w:name="htmldiff10"/>
      <w:bookmarkEnd w:id="8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Activities</w:t>
      </w:r>
      <w:r>
        <w:rPr>
          <w:color w:val="333333"/>
        </w:rPr>
        <w:t> </w:t>
      </w:r>
      <w:bookmarkStart w:id="9" w:name="htmldiff14"/>
      <w:bookmarkEnd w:id="9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Field trips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will focus on</w:t>
      </w:r>
      <w:r>
        <w:rPr>
          <w:color w:val="333333"/>
        </w:rPr>
        <w:t> </w:t>
      </w:r>
      <w:bookmarkStart w:id="10" w:name="htmldiff15"/>
      <w:bookmarkEnd w:id="10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developing testable hypotheses, collecting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data </w:t>
      </w:r>
      <w:bookmarkStart w:id="11" w:name="htmldiff11"/>
      <w:bookmarkEnd w:id="11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collection, data analysis,</w:t>
      </w:r>
      <w:r>
        <w:rPr>
          <w:color w:val="333333"/>
        </w:rPr>
        <w:t> </w:t>
      </w:r>
      <w:bookmarkStart w:id="12" w:name="htmldiff16"/>
      <w:bookmarkEnd w:id="12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to answer those hypotheses using standard methods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and </w:t>
      </w:r>
      <w:bookmarkStart w:id="13" w:name="htmldiff12"/>
      <w:bookmarkEnd w:id="13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 xml:space="preserve">use of </w:t>
      </w:r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standard field</w:t>
      </w:r>
      <w:r>
        <w:rPr>
          <w:color w:val="333333"/>
        </w:rPr>
        <w:t> </w:t>
      </w:r>
      <w:bookmarkStart w:id="14" w:name="htmldiff17"/>
      <w:bookmarkEnd w:id="14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equipment, analyzing data,</w:t>
      </w:r>
      <w:r>
        <w:rPr>
          <w:color w:val="333333"/>
        </w:rPr>
        <w:t> </w:t>
      </w:r>
      <w:r>
        <w:rPr>
          <w:rFonts w:ascii="Calibri, Helvetica, sans-serif" w:hAnsi="Calibri, Helvetica, sans-serif"/>
          <w:color w:val="333333"/>
          <w:sz w:val="22"/>
        </w:rPr>
        <w:t>and </w:t>
      </w:r>
      <w:bookmarkStart w:id="15" w:name="htmldiff13"/>
      <w:bookmarkEnd w:id="15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lab methods relevant to local environmental issues.</w:t>
      </w:r>
      <w:r>
        <w:rPr>
          <w:color w:val="333333"/>
        </w:rPr>
        <w:t> </w:t>
      </w:r>
      <w:bookmarkStart w:id="16" w:name="htmldiff18"/>
      <w:bookmarkEnd w:id="16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writing and presenting results in a scientific format.</w:t>
      </w:r>
      <w:r>
        <w:rPr>
          <w:color w:val="333333"/>
        </w:rPr>
        <w:t> </w:t>
      </w:r>
      <w:bookmarkStart w:id="17" w:name="htmldiff19"/>
      <w:bookmarkEnd w:id="17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Exercises will focus on developing testable hypotheses, collecting data to answer those hypotheses usin</w:t>
      </w:r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g standard methods and equipment, analyzing data, and writing and presenting results in a scientific format.</w:t>
      </w:r>
    </w:p>
    <w:p w14:paraId="092A8C5E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Updates SLOs.</w:t>
      </w:r>
    </w:p>
    <w:p w14:paraId="092A8C5F" w14:textId="77777777" w:rsidR="00FB72C6" w:rsidRDefault="00FB72C6">
      <w:pPr>
        <w:pStyle w:val="Standard"/>
        <w:widowControl/>
      </w:pPr>
    </w:p>
    <w:p w14:paraId="092A8C60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EEES 4100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Title change from Glacial Geology to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 xml:space="preserve">Glacial and </w:t>
      </w:r>
      <w:proofErr w:type="spellStart"/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Quarternary</w:t>
      </w:r>
      <w:proofErr w:type="spellEnd"/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 xml:space="preserve"> Geology</w:t>
      </w:r>
    </w:p>
    <w:p w14:paraId="092A8C61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Now also co-listed with EEES 5100</w:t>
      </w:r>
    </w:p>
    <w:p w14:paraId="092A8C62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Change in 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Catalog description: </w:t>
      </w:r>
      <w:bookmarkStart w:id="18" w:name="htmldiff151"/>
      <w:bookmarkEnd w:id="18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To provide broad geologic understanding of cyclical events including glaciation, sea level, and ice sheet paleogeography during the Quaternary Period.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19" w:name="htmldiff161"/>
      <w:bookmarkEnd w:id="19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Also, to provide detailed geologic understanding of what a glacier is and how it sha</w:t>
      </w:r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pes the landscape.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20" w:name="htmldiff171"/>
      <w:bookmarkEnd w:id="20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 xml:space="preserve">To understand glaciers and </w:t>
      </w:r>
      <w:proofErr w:type="spellStart"/>
      <w:proofErr w:type="gramStart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glaciallandscapes.</w:t>
      </w:r>
      <w:bookmarkStart w:id="21" w:name="htmldiff61"/>
      <w:bookmarkEnd w:id="21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Specific</w:t>
      </w:r>
      <w:proofErr w:type="spellEnd"/>
      <w:proofErr w:type="gramEnd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 xml:space="preserve"> topics will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22" w:name="htmldiff101"/>
      <w:bookmarkEnd w:id="22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Topics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include mass balance, ice flow, hydrology, erosion, deposition, </w:t>
      </w:r>
      <w:bookmarkStart w:id="23" w:name="htmldiff71"/>
      <w:bookmarkEnd w:id="23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resultant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landforms, glacial </w:t>
      </w:r>
      <w:bookmarkStart w:id="24" w:name="htmldiff81"/>
      <w:bookmarkEnd w:id="24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lake environments,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25" w:name="htmldiff111"/>
      <w:bookmarkEnd w:id="25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lakes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and development of the </w:t>
      </w:r>
      <w:bookmarkStart w:id="26" w:name="htmldiff91"/>
      <w:bookmarkEnd w:id="26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regional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27" w:name="htmldiff121"/>
      <w:bookmarkEnd w:id="27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Ohio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glacial l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andscape. </w:t>
      </w:r>
      <w:bookmarkStart w:id="28" w:name="htmldiff131"/>
      <w:bookmarkEnd w:id="28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A field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29" w:name="htmldiff141"/>
      <w:bookmarkEnd w:id="29"/>
      <w:proofErr w:type="spellStart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Field</w:t>
      </w:r>
      <w:proofErr w:type="spellEnd"/>
      <w:r>
        <w:rPr>
          <w:rStyle w:val="ins"/>
          <w:rFonts w:ascii="Calibri, Helvetica, sans-serif" w:hAnsi="Calibri, Helvetica, sans-serif"/>
          <w:color w:val="333333"/>
          <w:sz w:val="22"/>
        </w:rPr>
        <w:t> trip is mandatory.</w:t>
      </w:r>
    </w:p>
    <w:p w14:paraId="092A8C63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Updated SLOs.</w:t>
      </w:r>
    </w:p>
    <w:p w14:paraId="092A8C64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Course now provides out-of-state educational experience, Supervised Field Experience</w:t>
      </w:r>
    </w:p>
    <w:p w14:paraId="092A8C65" w14:textId="77777777" w:rsidR="00FB72C6" w:rsidRDefault="00FB72C6">
      <w:pPr>
        <w:pStyle w:val="Standard"/>
        <w:widowControl/>
      </w:pPr>
    </w:p>
    <w:p w14:paraId="092A8C66" w14:textId="77777777" w:rsidR="00FB72C6" w:rsidRDefault="00FB72C6">
      <w:pPr>
        <w:pStyle w:val="Standard"/>
        <w:widowControl/>
      </w:pPr>
    </w:p>
    <w:p w14:paraId="092A8C67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 xml:space="preserve">MATH 1320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College Algebra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>: adding and modifying pre-requisites, some with lower cutoff grades</w:t>
      </w:r>
    </w:p>
    <w:p w14:paraId="092A8C68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7500"/>
          <w:sz w:val="22"/>
        </w:rPr>
        <w:t xml:space="preserve">Change </w:t>
      </w:r>
      <w:r>
        <w:rPr>
          <w:rStyle w:val="ins"/>
          <w:rFonts w:ascii="Calibri, Helvetica, sans-serif" w:hAnsi="Calibri, Helvetica, sans-serif"/>
          <w:color w:val="007500"/>
          <w:sz w:val="22"/>
        </w:rPr>
        <w:t>brings course prerequisite into alignment with previously announced placement guidelines.</w:t>
      </w:r>
    </w:p>
    <w:p w14:paraId="092A8C69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Updated SLOs</w:t>
      </w:r>
    </w:p>
    <w:p w14:paraId="092A8C6A" w14:textId="77777777" w:rsidR="00FB72C6" w:rsidRDefault="00FB72C6">
      <w:pPr>
        <w:pStyle w:val="Standard"/>
        <w:widowControl/>
      </w:pPr>
    </w:p>
    <w:p w14:paraId="092A8C6B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Math 1330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: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Trigonometry</w:t>
      </w:r>
    </w:p>
    <w:p w14:paraId="092A8C6C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7500"/>
          <w:sz w:val="22"/>
        </w:rPr>
        <w:t>Changes bring prerequisites in line with already in use placement criteria.</w:t>
      </w:r>
    </w:p>
    <w:p w14:paraId="092A8C6D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Adding and modifying pre-requisites, some with lower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cutoff grades.</w:t>
      </w:r>
    </w:p>
    <w:p w14:paraId="092A8C6E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Updated SLOs</w:t>
      </w:r>
    </w:p>
    <w:p w14:paraId="092A8C6F" w14:textId="77777777" w:rsidR="00FB72C6" w:rsidRDefault="00FB72C6">
      <w:pPr>
        <w:pStyle w:val="Standard"/>
        <w:widowControl/>
      </w:pPr>
    </w:p>
    <w:p w14:paraId="092A8C70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Math 1340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College Algebra and Trigonometry</w:t>
      </w:r>
    </w:p>
    <w:p w14:paraId="092A8C71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7500"/>
          <w:sz w:val="22"/>
        </w:rPr>
        <w:t xml:space="preserve">Changes brings course prerequisites in line with placement </w:t>
      </w:r>
      <w:proofErr w:type="spellStart"/>
      <w:r>
        <w:rPr>
          <w:rStyle w:val="ins"/>
          <w:rFonts w:ascii="Calibri, Helvetica, sans-serif" w:hAnsi="Calibri, Helvetica, sans-serif"/>
          <w:color w:val="007500"/>
          <w:sz w:val="22"/>
        </w:rPr>
        <w:t>quidelines</w:t>
      </w:r>
      <w:proofErr w:type="spellEnd"/>
      <w:r>
        <w:rPr>
          <w:rStyle w:val="ins"/>
          <w:rFonts w:ascii="Calibri, Helvetica, sans-serif" w:hAnsi="Calibri, Helvetica, sans-serif"/>
          <w:color w:val="007500"/>
          <w:sz w:val="22"/>
        </w:rPr>
        <w:t xml:space="preserve"> that have been in use for two years.</w:t>
      </w:r>
    </w:p>
    <w:p w14:paraId="092A8C72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Adding and modifying pre-requisites, some with lower cutoff grades.</w:t>
      </w:r>
    </w:p>
    <w:p w14:paraId="092A8C73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Updated 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>SLOs</w:t>
      </w:r>
    </w:p>
    <w:p w14:paraId="092A8C74" w14:textId="77777777" w:rsidR="00FB72C6" w:rsidRDefault="00FB72C6">
      <w:pPr>
        <w:pStyle w:val="Standard"/>
        <w:widowControl/>
      </w:pPr>
    </w:p>
    <w:p w14:paraId="092A8C75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PHYS 2070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General Physics I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: updated extensive list of associated programs; going from 5 hrs. To 4 </w:t>
      </w:r>
      <w:proofErr w:type="spellStart"/>
      <w:r>
        <w:rPr>
          <w:rStyle w:val="ins"/>
          <w:rFonts w:ascii="Calibri, Helvetica, sans-serif" w:hAnsi="Calibri, Helvetica, sans-serif"/>
          <w:color w:val="000000"/>
          <w:sz w:val="22"/>
        </w:rPr>
        <w:t>hrs</w:t>
      </w:r>
      <w:proofErr w:type="spellEnd"/>
    </w:p>
    <w:p w14:paraId="092A8C76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Catalog </w:t>
      </w:r>
      <w:proofErr w:type="gramStart"/>
      <w:r>
        <w:rPr>
          <w:rStyle w:val="ins"/>
          <w:rFonts w:ascii="Calibri, Helvetica, sans-serif" w:hAnsi="Calibri, Helvetica, sans-serif"/>
          <w:color w:val="000000"/>
          <w:sz w:val="22"/>
        </w:rPr>
        <w:t>description</w:t>
      </w:r>
      <w:proofErr w:type="gramEnd"/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change: </w:t>
      </w:r>
      <w:bookmarkStart w:id="30" w:name="htmldiff54"/>
      <w:bookmarkEnd w:id="30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Algebra based general physics.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Calculus not required. Mechanics of energy and motion, gravitation, harmonic motion, flu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ids, heat, </w:t>
      </w:r>
      <w:proofErr w:type="gramStart"/>
      <w:r>
        <w:rPr>
          <w:rStyle w:val="ins"/>
          <w:rFonts w:ascii="Calibri, Helvetica, sans-serif" w:hAnsi="Calibri, Helvetica, sans-serif"/>
          <w:color w:val="333333"/>
          <w:sz w:val="22"/>
        </w:rPr>
        <w:t>entropy</w:t>
      </w:r>
      <w:proofErr w:type="gramEnd"/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and the laws of thermodynamics. Four hours </w:t>
      </w:r>
      <w:bookmarkStart w:id="31" w:name="htmldiff52"/>
      <w:bookmarkEnd w:id="31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of lecture.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32" w:name="htmldiff53"/>
      <w:bookmarkEnd w:id="32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lecture and discussion, two hours laboratory per week.</w:t>
      </w:r>
    </w:p>
    <w:p w14:paraId="092A8C77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Updated SLOs.</w:t>
      </w:r>
    </w:p>
    <w:p w14:paraId="092A8C78" w14:textId="77777777" w:rsidR="00FB72C6" w:rsidRDefault="00FB72C6">
      <w:pPr>
        <w:pStyle w:val="Standard"/>
        <w:widowControl/>
      </w:pPr>
    </w:p>
    <w:p w14:paraId="092A8C79" w14:textId="77777777" w:rsidR="00FB72C6" w:rsidRDefault="00FB72C6">
      <w:pPr>
        <w:pStyle w:val="Standard"/>
        <w:widowControl/>
      </w:pPr>
    </w:p>
    <w:p w14:paraId="092A8C7A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PHYS 2080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General Physics II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change in credit hours from 5 to 4; change in catalog description:</w:t>
      </w:r>
    </w:p>
    <w:p w14:paraId="092A8C7B" w14:textId="77777777" w:rsidR="00FB72C6" w:rsidRDefault="00511AC0">
      <w:pPr>
        <w:pStyle w:val="Standard"/>
        <w:widowControl/>
      </w:pPr>
      <w:bookmarkStart w:id="33" w:name="htmldiff531"/>
      <w:bookmarkEnd w:id="33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lastRenderedPageBreak/>
        <w:t>Algebra based g</w:t>
      </w:r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eneral physics.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Calculus not required. Electricity and magnetism, capacitors and inductors, electromagnetic waves, optics, atomic physics, nuclear physics, and elementary particles. Four hours </w:t>
      </w:r>
      <w:bookmarkStart w:id="34" w:name="htmldiff51"/>
      <w:bookmarkEnd w:id="34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of lecture.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35" w:name="htmldiff521"/>
      <w:bookmarkEnd w:id="35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lecture and discussion, two hours laboratory per we</w:t>
      </w:r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ek.</w:t>
      </w:r>
    </w:p>
    <w:p w14:paraId="092A8C7C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Updated SLOs</w:t>
      </w:r>
    </w:p>
    <w:p w14:paraId="092A8C7D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Updated, extensive list of associated programs</w:t>
      </w:r>
    </w:p>
    <w:p w14:paraId="092A8C7E" w14:textId="77777777" w:rsidR="00FB72C6" w:rsidRDefault="00FB72C6">
      <w:pPr>
        <w:pStyle w:val="Standard"/>
        <w:widowControl/>
      </w:pPr>
    </w:p>
    <w:p w14:paraId="092A8C7F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PHYS 2130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>Physics for Science and Engineering majors I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: update associated programs; change from 5 to 4 credit hrs. Change in catalog description: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Calculus based general physics.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Mechanics of motion and energy, rotation, gravitation, harmonic motion, waves, </w:t>
      </w:r>
      <w:proofErr w:type="gramStart"/>
      <w:r>
        <w:rPr>
          <w:rStyle w:val="ins"/>
          <w:rFonts w:ascii="Calibri, Helvetica, sans-serif" w:hAnsi="Calibri, Helvetica, sans-serif"/>
          <w:color w:val="333333"/>
          <w:sz w:val="22"/>
        </w:rPr>
        <w:t>fluids</w:t>
      </w:r>
      <w:proofErr w:type="gramEnd"/>
      <w:r>
        <w:rPr>
          <w:rStyle w:val="ins"/>
          <w:rFonts w:ascii="Calibri, Helvetica, sans-serif" w:hAnsi="Calibri, Helvetica, sans-serif"/>
          <w:color w:val="333333"/>
          <w:sz w:val="22"/>
        </w:rPr>
        <w:t xml:space="preserve"> and the laws of thermodynamics. </w:t>
      </w:r>
      <w:bookmarkStart w:id="36" w:name="htmldiff60"/>
      <w:bookmarkEnd w:id="36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Four hours of lecture.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37" w:name="htmldiff59"/>
      <w:bookmarkEnd w:id="37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Five hours lecture and discussion, two hours laboratory per week.</w:t>
      </w:r>
    </w:p>
    <w:p w14:paraId="092A8C80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Change of CIP code: </w:t>
      </w:r>
      <w:bookmarkStart w:id="38" w:name="htmldiff168"/>
      <w:bookmarkEnd w:id="38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400801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39" w:name="htmldiff167"/>
      <w:bookmarkEnd w:id="39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400810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- </w:t>
      </w:r>
      <w:bookmarkStart w:id="40" w:name="htmldiff170"/>
      <w:bookmarkEnd w:id="40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Physics, Gene</w:t>
      </w:r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ral.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41" w:name="htmldiff169"/>
      <w:bookmarkEnd w:id="41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Theoretical and Mathematical Physics.</w:t>
      </w:r>
    </w:p>
    <w:p w14:paraId="092A8C81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333333"/>
          <w:sz w:val="22"/>
        </w:rPr>
        <w:t>Purpose of this change is to separate the lecture and lab portions of introductory physics into separate courses, to allow students flexibility.</w:t>
      </w:r>
    </w:p>
    <w:p w14:paraId="092A8C82" w14:textId="77777777" w:rsidR="00FB72C6" w:rsidRDefault="00FB72C6">
      <w:pPr>
        <w:pStyle w:val="Standard"/>
        <w:widowControl/>
      </w:pPr>
    </w:p>
    <w:p w14:paraId="092A8C83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b/>
          <w:bCs/>
          <w:color w:val="000000"/>
          <w:sz w:val="22"/>
        </w:rPr>
        <w:t>PHSY 2140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 </w:t>
      </w:r>
      <w:r>
        <w:rPr>
          <w:rStyle w:val="ins"/>
          <w:rFonts w:ascii="Calibri, Helvetica, sans-serif" w:hAnsi="Calibri, Helvetica, sans-serif"/>
          <w:i/>
          <w:iCs/>
          <w:color w:val="000000"/>
          <w:sz w:val="22"/>
        </w:rPr>
        <w:t xml:space="preserve">Physics for Science and Engineering majors II: 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change in </w:t>
      </w:r>
      <w:r>
        <w:rPr>
          <w:rStyle w:val="ins"/>
          <w:rFonts w:ascii="Calibri, Helvetica, sans-serif" w:hAnsi="Calibri, Helvetica, sans-serif"/>
          <w:color w:val="000000"/>
          <w:sz w:val="22"/>
        </w:rPr>
        <w:t xml:space="preserve">catalog description: 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Calculus based general physics. Electricity and magnetism, capacitors and inductors, electromagnetic oscillations, Maxwell's equations and electromagnetic radiation, optics, images, interference, and diffraction. Five hours </w:t>
      </w:r>
      <w:bookmarkStart w:id="42" w:name="htmldiff611"/>
      <w:bookmarkEnd w:id="42"/>
      <w:r>
        <w:rPr>
          <w:rStyle w:val="ins"/>
          <w:rFonts w:ascii="Calibri, Helvetica, sans-serif" w:hAnsi="Calibri, Helvetica, sans-serif"/>
          <w:color w:val="007500"/>
          <w:sz w:val="22"/>
          <w:u w:val="single"/>
        </w:rPr>
        <w:t>of lecture.</w:t>
      </w:r>
      <w:r>
        <w:rPr>
          <w:rStyle w:val="ins"/>
          <w:rFonts w:ascii="Calibri, Helvetica, sans-serif" w:hAnsi="Calibri, Helvetica, sans-serif"/>
          <w:color w:val="333333"/>
          <w:sz w:val="22"/>
        </w:rPr>
        <w:t> </w:t>
      </w:r>
      <w:bookmarkStart w:id="43" w:name="htmldiff62"/>
      <w:bookmarkEnd w:id="43"/>
      <w:r>
        <w:rPr>
          <w:rStyle w:val="del"/>
          <w:rFonts w:ascii="Calibri, Helvetica, sans-serif" w:hAnsi="Calibri, Helvetica, sans-serif"/>
          <w:color w:val="CC0000"/>
          <w:sz w:val="22"/>
          <w:u w:val="single"/>
        </w:rPr>
        <w:t>lecture and discussion, two hours laboratory per week.</w:t>
      </w:r>
    </w:p>
    <w:p w14:paraId="092A8C84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Change in credit hrs. from 5 to 4.</w:t>
      </w:r>
    </w:p>
    <w:p w14:paraId="092A8C85" w14:textId="77777777" w:rsidR="00FB72C6" w:rsidRDefault="00511AC0">
      <w:pPr>
        <w:pStyle w:val="Standard"/>
        <w:widowControl/>
      </w:pPr>
      <w:r>
        <w:rPr>
          <w:rStyle w:val="ins"/>
          <w:rFonts w:ascii="Calibri, Helvetica, sans-serif" w:hAnsi="Calibri, Helvetica, sans-serif"/>
          <w:color w:val="000000"/>
          <w:sz w:val="22"/>
        </w:rPr>
        <w:t>CIP code change.</w:t>
      </w:r>
    </w:p>
    <w:p w14:paraId="092A8C86" w14:textId="77777777" w:rsidR="00FB72C6" w:rsidRDefault="00FB72C6">
      <w:pPr>
        <w:pStyle w:val="Standard"/>
        <w:widowControl/>
      </w:pPr>
    </w:p>
    <w:p w14:paraId="092A8C87" w14:textId="77777777" w:rsidR="00FB72C6" w:rsidRDefault="00FB72C6">
      <w:pPr>
        <w:pStyle w:val="Standard"/>
        <w:widowControl/>
      </w:pPr>
    </w:p>
    <w:p w14:paraId="092A8C88" w14:textId="77777777" w:rsidR="00FB72C6" w:rsidRDefault="00FB72C6">
      <w:pPr>
        <w:pStyle w:val="Standard"/>
        <w:widowControl/>
      </w:pPr>
    </w:p>
    <w:p w14:paraId="092A8C89" w14:textId="77777777" w:rsidR="00FB72C6" w:rsidRDefault="00FB72C6">
      <w:pPr>
        <w:pStyle w:val="Standard"/>
        <w:widowControl/>
      </w:pPr>
    </w:p>
    <w:sectPr w:rsidR="00FB72C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8C42" w14:textId="77777777" w:rsidR="00000000" w:rsidRDefault="00511AC0">
      <w:r>
        <w:separator/>
      </w:r>
    </w:p>
  </w:endnote>
  <w:endnote w:type="continuationSeparator" w:id="0">
    <w:p w14:paraId="092A8C44" w14:textId="77777777" w:rsidR="00000000" w:rsidRDefault="005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Helvetica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8C3E" w14:textId="77777777" w:rsidR="00000000" w:rsidRDefault="00511AC0">
      <w:r>
        <w:rPr>
          <w:color w:val="000000"/>
        </w:rPr>
        <w:separator/>
      </w:r>
    </w:p>
  </w:footnote>
  <w:footnote w:type="continuationSeparator" w:id="0">
    <w:p w14:paraId="092A8C40" w14:textId="77777777" w:rsidR="00000000" w:rsidRDefault="0051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2C6"/>
    <w:rsid w:val="00511AC0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2A8C39"/>
  <w15:docId w15:val="{C0D3CC29-D7F3-4C00-B013-D12CA40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s">
    <w:name w:val="ins"/>
  </w:style>
  <w:style w:type="character" w:customStyle="1" w:styleId="del">
    <w:name w:val="del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Rouillard</dc:creator>
  <cp:lastModifiedBy>Dietrich, Sharon R</cp:lastModifiedBy>
  <cp:revision>2</cp:revision>
  <dcterms:created xsi:type="dcterms:W3CDTF">2024-03-18T14:06:00Z</dcterms:created>
  <dcterms:modified xsi:type="dcterms:W3CDTF">2024-03-18T14:06:00Z</dcterms:modified>
</cp:coreProperties>
</file>